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193"/>
      </w:tblGrid>
      <w:tr w:rsidR="005C60D5" w:rsidTr="00BF2B41">
        <w:trPr>
          <w:trHeight w:val="1124"/>
        </w:trPr>
        <w:tc>
          <w:tcPr>
            <w:tcW w:w="2660" w:type="dxa"/>
          </w:tcPr>
          <w:p w:rsidR="005C60D5" w:rsidRDefault="00A20580" w:rsidP="007C16F5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680720</wp:posOffset>
                  </wp:positionH>
                  <wp:positionV relativeFrom="margin">
                    <wp:posOffset>0</wp:posOffset>
                  </wp:positionV>
                  <wp:extent cx="913130" cy="681990"/>
                  <wp:effectExtent l="19050" t="0" r="1270" b="0"/>
                  <wp:wrapTight wrapText="bothSides">
                    <wp:wrapPolygon edited="0">
                      <wp:start x="-451" y="0"/>
                      <wp:lineTo x="-451" y="21117"/>
                      <wp:lineTo x="21630" y="21117"/>
                      <wp:lineTo x="21630" y="0"/>
                      <wp:lineTo x="-451" y="0"/>
                    </wp:wrapPolygon>
                  </wp:wrapTight>
                  <wp:docPr id="13" name="Рисунок 3" descr="Новый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Новый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68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93" w:type="dxa"/>
          </w:tcPr>
          <w:p w:rsidR="00614FEC" w:rsidRPr="00614FEC" w:rsidRDefault="00614FEC" w:rsidP="00614FEC">
            <w:pPr>
              <w:pStyle w:val="aa"/>
              <w:ind w:left="1168" w:hanging="26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FEC">
              <w:rPr>
                <w:rFonts w:ascii="Times New Roman" w:hAnsi="Times New Roman"/>
                <w:b/>
                <w:sz w:val="24"/>
                <w:szCs w:val="24"/>
              </w:rPr>
              <w:t>Частное образовательное учреждение</w:t>
            </w:r>
          </w:p>
          <w:p w:rsidR="00614FEC" w:rsidRPr="00614FEC" w:rsidRDefault="00614FEC" w:rsidP="00614FEC">
            <w:pPr>
              <w:pStyle w:val="aa"/>
              <w:ind w:left="1168" w:hanging="26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FEC">
              <w:rPr>
                <w:rFonts w:ascii="Times New Roman" w:hAnsi="Times New Roman"/>
                <w:b/>
                <w:sz w:val="24"/>
                <w:szCs w:val="24"/>
              </w:rPr>
              <w:t>дополнительного профессионального образования</w:t>
            </w:r>
          </w:p>
          <w:p w:rsidR="00614FEC" w:rsidRPr="00614FEC" w:rsidRDefault="00614FEC" w:rsidP="00614FEC">
            <w:pPr>
              <w:pStyle w:val="aa"/>
              <w:ind w:left="1168" w:hanging="26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FEC">
              <w:rPr>
                <w:rFonts w:ascii="Times New Roman" w:hAnsi="Times New Roman"/>
                <w:b/>
                <w:sz w:val="24"/>
                <w:szCs w:val="24"/>
              </w:rPr>
              <w:t>«Сертификационный центр охраны труда»</w:t>
            </w:r>
          </w:p>
          <w:p w:rsidR="005C60D5" w:rsidRPr="00BF2B41" w:rsidRDefault="00614FEC" w:rsidP="00614FEC">
            <w:pPr>
              <w:pStyle w:val="aa"/>
              <w:ind w:left="1168" w:hanging="26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FEC">
              <w:rPr>
                <w:rFonts w:ascii="Times New Roman" w:hAnsi="Times New Roman"/>
                <w:b/>
                <w:sz w:val="24"/>
                <w:szCs w:val="24"/>
              </w:rPr>
              <w:t>ЧОУ ДПО «СЦОТ»</w:t>
            </w:r>
            <w:bookmarkStart w:id="0" w:name="_GoBack"/>
            <w:bookmarkEnd w:id="0"/>
          </w:p>
        </w:tc>
      </w:tr>
    </w:tbl>
    <w:p w:rsidR="003103AD" w:rsidRDefault="005C60D5">
      <w:pPr>
        <w:jc w:val="center"/>
      </w:pPr>
      <w:r>
        <w:t>__</w:t>
      </w:r>
      <w:r w:rsidR="00A20580">
        <w:t>____________________________________________________________</w:t>
      </w:r>
    </w:p>
    <w:p w:rsidR="00A20580" w:rsidRDefault="00A20580" w:rsidP="00A20580">
      <w:pPr>
        <w:jc w:val="center"/>
        <w:rPr>
          <w:sz w:val="24"/>
          <w:szCs w:val="24"/>
        </w:rPr>
      </w:pPr>
    </w:p>
    <w:p w:rsidR="00A20580" w:rsidRDefault="00A20580" w:rsidP="00A20580">
      <w:pPr>
        <w:jc w:val="center"/>
        <w:rPr>
          <w:sz w:val="24"/>
          <w:szCs w:val="24"/>
        </w:rPr>
      </w:pPr>
    </w:p>
    <w:p w:rsidR="00A20580" w:rsidRPr="00A20580" w:rsidRDefault="00A20580" w:rsidP="00A20580">
      <w:pPr>
        <w:jc w:val="center"/>
        <w:rPr>
          <w:sz w:val="24"/>
          <w:szCs w:val="24"/>
        </w:rPr>
      </w:pPr>
      <w:r w:rsidRPr="00A20580">
        <w:rPr>
          <w:sz w:val="24"/>
          <w:szCs w:val="24"/>
        </w:rPr>
        <w:t>ПРОГРАММА</w:t>
      </w:r>
    </w:p>
    <w:p w:rsidR="00A20580" w:rsidRPr="00A20580" w:rsidRDefault="00A20580" w:rsidP="00A20580">
      <w:pPr>
        <w:jc w:val="center"/>
        <w:rPr>
          <w:sz w:val="24"/>
          <w:szCs w:val="24"/>
        </w:rPr>
      </w:pPr>
      <w:r w:rsidRPr="00A20580">
        <w:rPr>
          <w:sz w:val="24"/>
          <w:szCs w:val="24"/>
        </w:rPr>
        <w:t>методического семинара для руководителей и специалистов организаций:</w:t>
      </w:r>
    </w:p>
    <w:p w:rsidR="00A20580" w:rsidRPr="00A20580" w:rsidRDefault="00A20580" w:rsidP="00A20580">
      <w:pPr>
        <w:jc w:val="center"/>
        <w:rPr>
          <w:b/>
          <w:sz w:val="24"/>
          <w:szCs w:val="24"/>
        </w:rPr>
      </w:pPr>
      <w:r w:rsidRPr="00A20580">
        <w:rPr>
          <w:b/>
          <w:sz w:val="24"/>
          <w:szCs w:val="24"/>
        </w:rPr>
        <w:t xml:space="preserve">«Специальная оценка условий труда» </w:t>
      </w:r>
    </w:p>
    <w:p w:rsidR="00A20580" w:rsidRPr="00A20580" w:rsidRDefault="00A20580" w:rsidP="00A20580">
      <w:pPr>
        <w:rPr>
          <w:sz w:val="24"/>
          <w:szCs w:val="24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9218"/>
      </w:tblGrid>
      <w:tr w:rsidR="00A20580" w:rsidTr="00A20580">
        <w:trPr>
          <w:jc w:val="center"/>
        </w:trPr>
        <w:tc>
          <w:tcPr>
            <w:tcW w:w="10501" w:type="dxa"/>
            <w:gridSpan w:val="2"/>
            <w:shd w:val="clear" w:color="auto" w:fill="D9D9D9" w:themeFill="background1" w:themeFillShade="D9"/>
            <w:vAlign w:val="center"/>
          </w:tcPr>
          <w:p w:rsidR="00A20580" w:rsidRPr="00A20580" w:rsidRDefault="00A20580" w:rsidP="00A20580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A20580" w:rsidTr="00A20580">
        <w:trPr>
          <w:jc w:val="center"/>
        </w:trPr>
        <w:tc>
          <w:tcPr>
            <w:tcW w:w="1283" w:type="dxa"/>
            <w:vAlign w:val="center"/>
          </w:tcPr>
          <w:p w:rsidR="00A20580" w:rsidRPr="00A20580" w:rsidRDefault="00A20580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9.00-9.30</w:t>
            </w:r>
          </w:p>
        </w:tc>
        <w:tc>
          <w:tcPr>
            <w:tcW w:w="9218" w:type="dxa"/>
            <w:vAlign w:val="center"/>
          </w:tcPr>
          <w:p w:rsidR="00A20580" w:rsidRPr="00A20580" w:rsidRDefault="00A20580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Регистрация участников семинара</w:t>
            </w:r>
          </w:p>
        </w:tc>
      </w:tr>
      <w:tr w:rsidR="005F4D4B" w:rsidTr="005F4D4B">
        <w:trPr>
          <w:jc w:val="center"/>
        </w:trPr>
        <w:tc>
          <w:tcPr>
            <w:tcW w:w="1283" w:type="dxa"/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9.30-9.45</w:t>
            </w:r>
          </w:p>
        </w:tc>
        <w:tc>
          <w:tcPr>
            <w:tcW w:w="9214" w:type="dxa"/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Открытие семинара</w:t>
            </w:r>
          </w:p>
        </w:tc>
      </w:tr>
      <w:tr w:rsidR="005F4D4B" w:rsidTr="005F4D4B">
        <w:trPr>
          <w:jc w:val="center"/>
        </w:trPr>
        <w:tc>
          <w:tcPr>
            <w:tcW w:w="1283" w:type="dxa"/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9.45-10.30</w:t>
            </w:r>
          </w:p>
        </w:tc>
        <w:tc>
          <w:tcPr>
            <w:tcW w:w="9214" w:type="dxa"/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 xml:space="preserve">Значение ФЗ «О специальной оценке условий труда» в системе новых документов, направленных на реформирование систем управления охраны труда, пенсионного обеспечения, социального страхования, установления  гарантий и компенсаций работникам. 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bCs/>
                <w:snapToGrid w:val="0"/>
                <w:color w:val="000000"/>
                <w:sz w:val="22"/>
                <w:szCs w:val="22"/>
              </w:rPr>
              <w:t>Федеральный закон РФ от 28 декабря 2013 г. № 426-ФЗ «О</w:t>
            </w:r>
            <w:r w:rsidRPr="00A20580">
              <w:rPr>
                <w:snapToGrid w:val="0"/>
                <w:sz w:val="22"/>
                <w:szCs w:val="22"/>
              </w:rPr>
              <w:t xml:space="preserve"> специальной оценке условий труда»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Значение специальной оценки условий труда (далее – СОУТ) в экономике организации – усиление экономической ответственности работодателя. Затраты на гарантии и компенсации работникам.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Объединение существующих процедур оценки условий труда в рамках новой процедуры СОУТ. Структура и основные новации ФЗ  «О специальной оценке условий труда».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5F4D4B" w:rsidTr="005F4D4B">
        <w:trPr>
          <w:jc w:val="center"/>
        </w:trPr>
        <w:tc>
          <w:tcPr>
            <w:tcW w:w="1283" w:type="dxa"/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10.30-10.45</w:t>
            </w:r>
          </w:p>
        </w:tc>
        <w:tc>
          <w:tcPr>
            <w:tcW w:w="9214" w:type="dxa"/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 xml:space="preserve">Перерыв </w:t>
            </w:r>
          </w:p>
        </w:tc>
      </w:tr>
      <w:tr w:rsidR="005F4D4B" w:rsidTr="005F4D4B">
        <w:trPr>
          <w:jc w:val="center"/>
        </w:trPr>
        <w:tc>
          <w:tcPr>
            <w:tcW w:w="1283" w:type="dxa"/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10.45-12.00</w:t>
            </w:r>
          </w:p>
        </w:tc>
        <w:tc>
          <w:tcPr>
            <w:tcW w:w="9214" w:type="dxa"/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Введение мер административной и уголовной ответственности в рамках перехода к СОУТ. Правовые последствия не проведения или некачественного проведения СОУТ.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Обзор и комментарии к изменениям законодательства РФ и новых нормативных правовых актов, связанных с введением ФЗ «О специальной оценке условий труда».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bCs/>
                <w:snapToGrid w:val="0"/>
                <w:color w:val="000000"/>
                <w:sz w:val="22"/>
                <w:szCs w:val="22"/>
              </w:rPr>
              <w:t>Федеральный закон РФ от 28 декабря 2013 г. № 421-ФЗ «О внесении изменений в отдельные законодательные акты РФ в связи с принятием ФЗ «О специальной оценке условий труда».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bCs/>
                <w:snapToGrid w:val="0"/>
                <w:color w:val="000000"/>
                <w:sz w:val="22"/>
                <w:szCs w:val="22"/>
              </w:rPr>
              <w:t>- О внесении изменений в пенсионное законодательство (ст.4, 9 ФЗ)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bCs/>
                <w:snapToGrid w:val="0"/>
                <w:color w:val="000000"/>
                <w:sz w:val="22"/>
                <w:szCs w:val="22"/>
              </w:rPr>
              <w:t>- О внесении изменений в Уголовный Кодекс РФ (ст.5.ФЗ)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color w:val="000000"/>
                <w:sz w:val="22"/>
                <w:szCs w:val="22"/>
              </w:rPr>
              <w:t xml:space="preserve">- О </w:t>
            </w:r>
            <w:r w:rsidRPr="00A20580">
              <w:rPr>
                <w:bCs/>
                <w:snapToGrid w:val="0"/>
                <w:color w:val="000000"/>
                <w:sz w:val="22"/>
                <w:szCs w:val="22"/>
              </w:rPr>
              <w:t>внесении изменений в Кодекс РФ об административных правонарушениях за нарушение трудового законодательства (ст.11ФЗ)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bCs/>
                <w:snapToGrid w:val="0"/>
                <w:color w:val="000000"/>
                <w:sz w:val="22"/>
                <w:szCs w:val="22"/>
              </w:rPr>
              <w:t xml:space="preserve">- О внесении изменений в Трудовой Кодекс РФ (ст.12 ФЗ) 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color w:val="000000"/>
                <w:sz w:val="22"/>
                <w:szCs w:val="22"/>
              </w:rPr>
              <w:t xml:space="preserve">Переходный период ст.27 </w:t>
            </w:r>
            <w:r w:rsidRPr="00A20580">
              <w:rPr>
                <w:bCs/>
                <w:snapToGrid w:val="0"/>
                <w:color w:val="000000"/>
                <w:sz w:val="22"/>
                <w:szCs w:val="22"/>
              </w:rPr>
              <w:t>Федеральный закон РФ от 28 декабря 2013 г. № 426-ФЗ «О</w:t>
            </w:r>
            <w:r w:rsidRPr="00A20580">
              <w:rPr>
                <w:snapToGrid w:val="0"/>
                <w:sz w:val="22"/>
                <w:szCs w:val="22"/>
              </w:rPr>
              <w:t xml:space="preserve"> специальной оценке условий труда»</w:t>
            </w:r>
          </w:p>
        </w:tc>
      </w:tr>
      <w:tr w:rsidR="005F4D4B" w:rsidTr="005F4D4B">
        <w:trPr>
          <w:jc w:val="center"/>
        </w:trPr>
        <w:tc>
          <w:tcPr>
            <w:tcW w:w="1283" w:type="dxa"/>
            <w:vMerge w:val="restart"/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12.00-13.30</w:t>
            </w:r>
          </w:p>
        </w:tc>
        <w:tc>
          <w:tcPr>
            <w:tcW w:w="9214" w:type="dxa"/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 xml:space="preserve">Субъекты, участвующие в проведении СОУТ, их права и обязанности. 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Особенности допуска (аккредитации и сертификации) юридических и физических лиц к СОУТ.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5F4D4B" w:rsidTr="005F4D4B">
        <w:trPr>
          <w:jc w:val="center"/>
        </w:trPr>
        <w:tc>
          <w:tcPr>
            <w:tcW w:w="1283" w:type="dxa"/>
            <w:vMerge/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9214" w:type="dxa"/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Проведение специальной оценки условий труда: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 xml:space="preserve">Основные процедуры и порядок проведения СОУТ. 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 xml:space="preserve">Новации и отличия от порядка проведения аттестации рабочих мест по условиям труда. 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Основные принципы управления результатами СОУТ.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Основные процедуры и этапы проведения специальной оценки условий труда.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Процедура идентификации потенциально вредных и (или) опасных факторов.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5F4D4B" w:rsidTr="005F4D4B">
        <w:trPr>
          <w:jc w:val="center"/>
        </w:trPr>
        <w:tc>
          <w:tcPr>
            <w:tcW w:w="1283" w:type="dxa"/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lastRenderedPageBreak/>
              <w:t>13.30-14.30</w:t>
            </w:r>
          </w:p>
        </w:tc>
        <w:tc>
          <w:tcPr>
            <w:tcW w:w="9214" w:type="dxa"/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Обеденный перерыв</w:t>
            </w:r>
          </w:p>
        </w:tc>
      </w:tr>
      <w:tr w:rsidR="005F4D4B" w:rsidTr="005F4D4B">
        <w:trPr>
          <w:jc w:val="center"/>
        </w:trPr>
        <w:tc>
          <w:tcPr>
            <w:tcW w:w="1283" w:type="dxa"/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14.30-15.30</w:t>
            </w:r>
          </w:p>
        </w:tc>
        <w:tc>
          <w:tcPr>
            <w:tcW w:w="9214" w:type="dxa"/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 xml:space="preserve">Проведение специальной оценки условий </w:t>
            </w:r>
            <w:proofErr w:type="gramStart"/>
            <w:r w:rsidRPr="00A20580">
              <w:rPr>
                <w:snapToGrid w:val="0"/>
                <w:sz w:val="22"/>
                <w:szCs w:val="22"/>
              </w:rPr>
              <w:t>труда :</w:t>
            </w:r>
            <w:proofErr w:type="gramEnd"/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Процедура декларирования соответстви</w:t>
            </w:r>
            <w:r w:rsidR="006D4ABB">
              <w:rPr>
                <w:snapToGrid w:val="0"/>
                <w:sz w:val="22"/>
                <w:szCs w:val="22"/>
              </w:rPr>
              <w:t>я</w:t>
            </w:r>
            <w:r w:rsidRPr="00A20580">
              <w:rPr>
                <w:snapToGrid w:val="0"/>
                <w:sz w:val="22"/>
                <w:szCs w:val="22"/>
              </w:rPr>
              <w:t xml:space="preserve"> условий труда.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Процедура проведения исследований и измерений идентифицированных потенциально вредных и (или) опасных факторов.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Процедура оценки эффективности средств индивидуальной защиты работников.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Результаты специальной оценки условий труда.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Особенности проведения специальной оценки условий труда на отдельных рабочих местах.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5F4D4B" w:rsidTr="005F4D4B">
        <w:trPr>
          <w:jc w:val="center"/>
        </w:trPr>
        <w:tc>
          <w:tcPr>
            <w:tcW w:w="1283" w:type="dxa"/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15.30-15.45</w:t>
            </w:r>
          </w:p>
        </w:tc>
        <w:tc>
          <w:tcPr>
            <w:tcW w:w="9214" w:type="dxa"/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Перерыв</w:t>
            </w:r>
          </w:p>
        </w:tc>
      </w:tr>
      <w:tr w:rsidR="005F4D4B" w:rsidTr="005F4D4B">
        <w:trPr>
          <w:jc w:val="center"/>
        </w:trPr>
        <w:tc>
          <w:tcPr>
            <w:tcW w:w="1283" w:type="dxa"/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15.45-16.30</w:t>
            </w:r>
          </w:p>
        </w:tc>
        <w:tc>
          <w:tcPr>
            <w:tcW w:w="9214" w:type="dxa"/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Проведение специальной оценки условий труда: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Проведение внеплановой специальной оценки условий труда на отдельных рабочих местах.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 xml:space="preserve">Система мер по контролю достоверности СОУТ в рамках создания федеральной информационной системы учета результатов СОУТ. 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Усиление роли государственной инспекции труда по надзору в указанной сфере.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5F4D4B" w:rsidTr="005F4D4B">
        <w:trPr>
          <w:jc w:val="center"/>
        </w:trPr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16.30-17.00</w:t>
            </w:r>
          </w:p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Организация системы управления охран</w:t>
            </w:r>
            <w:r w:rsidR="006D4ABB">
              <w:rPr>
                <w:snapToGrid w:val="0"/>
                <w:sz w:val="22"/>
                <w:szCs w:val="22"/>
              </w:rPr>
              <w:t>ой</w:t>
            </w:r>
            <w:r w:rsidRPr="00A20580">
              <w:rPr>
                <w:snapToGrid w:val="0"/>
                <w:sz w:val="22"/>
                <w:szCs w:val="22"/>
              </w:rPr>
              <w:t xml:space="preserve"> труда.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Практические вопросы установления компенсаций работникам, занятым во вредных условиях труда. Правоприменительная практика установления компенсаций на основе постановления Правительства N 870 и других норм трудового законодательства.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5F4D4B" w:rsidTr="005F4D4B">
        <w:trPr>
          <w:trHeight w:val="70"/>
          <w:jc w:val="center"/>
        </w:trPr>
        <w:tc>
          <w:tcPr>
            <w:tcW w:w="1283" w:type="dxa"/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17.00-17.30</w:t>
            </w:r>
          </w:p>
        </w:tc>
        <w:tc>
          <w:tcPr>
            <w:tcW w:w="9214" w:type="dxa"/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Консультации, выдача сертификатов</w:t>
            </w:r>
          </w:p>
        </w:tc>
      </w:tr>
    </w:tbl>
    <w:p w:rsidR="00A20580" w:rsidRPr="006D4ABB" w:rsidRDefault="00A20580" w:rsidP="006D4ABB">
      <w:pPr>
        <w:ind w:left="-709"/>
        <w:jc w:val="both"/>
        <w:rPr>
          <w:sz w:val="24"/>
          <w:szCs w:val="24"/>
        </w:rPr>
      </w:pPr>
    </w:p>
    <w:sectPr w:rsidR="00A20580" w:rsidRPr="006D4ABB" w:rsidSect="00604621">
      <w:pgSz w:w="11906" w:h="16838"/>
      <w:pgMar w:top="851" w:right="851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123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1954C4"/>
    <w:multiLevelType w:val="multilevel"/>
    <w:tmpl w:val="E4C053D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7601B6"/>
    <w:multiLevelType w:val="hybridMultilevel"/>
    <w:tmpl w:val="1786C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94BF3"/>
    <w:multiLevelType w:val="hybridMultilevel"/>
    <w:tmpl w:val="EA14C562"/>
    <w:lvl w:ilvl="0" w:tplc="37BC9B0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4030"/>
    <w:multiLevelType w:val="hybridMultilevel"/>
    <w:tmpl w:val="66342D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4885FA3"/>
    <w:multiLevelType w:val="hybridMultilevel"/>
    <w:tmpl w:val="E4C053D6"/>
    <w:lvl w:ilvl="0" w:tplc="37BC9B0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44606C"/>
    <w:multiLevelType w:val="multilevel"/>
    <w:tmpl w:val="5DBC7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7C720737"/>
    <w:multiLevelType w:val="singleLevel"/>
    <w:tmpl w:val="F47CB9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912484"/>
    <w:rsid w:val="00011618"/>
    <w:rsid w:val="000369B0"/>
    <w:rsid w:val="00055F29"/>
    <w:rsid w:val="000A4D9B"/>
    <w:rsid w:val="000A58A7"/>
    <w:rsid w:val="000B2F6D"/>
    <w:rsid w:val="000E0ABB"/>
    <w:rsid w:val="000F12EA"/>
    <w:rsid w:val="000F3DE3"/>
    <w:rsid w:val="001020C9"/>
    <w:rsid w:val="00184307"/>
    <w:rsid w:val="001A19B0"/>
    <w:rsid w:val="001E017E"/>
    <w:rsid w:val="00226093"/>
    <w:rsid w:val="002554C7"/>
    <w:rsid w:val="00274ADD"/>
    <w:rsid w:val="002C56ED"/>
    <w:rsid w:val="002C5FB7"/>
    <w:rsid w:val="003103AD"/>
    <w:rsid w:val="00312AB3"/>
    <w:rsid w:val="003A3898"/>
    <w:rsid w:val="003D166B"/>
    <w:rsid w:val="003D392A"/>
    <w:rsid w:val="004021D2"/>
    <w:rsid w:val="00412957"/>
    <w:rsid w:val="00447292"/>
    <w:rsid w:val="00447552"/>
    <w:rsid w:val="00457A32"/>
    <w:rsid w:val="00510DEA"/>
    <w:rsid w:val="00517AF7"/>
    <w:rsid w:val="00561EF3"/>
    <w:rsid w:val="005905B8"/>
    <w:rsid w:val="005A7C93"/>
    <w:rsid w:val="005C60D5"/>
    <w:rsid w:val="005F4D4B"/>
    <w:rsid w:val="00604621"/>
    <w:rsid w:val="00614159"/>
    <w:rsid w:val="00614FEC"/>
    <w:rsid w:val="006B10D6"/>
    <w:rsid w:val="006B71BD"/>
    <w:rsid w:val="006D4ABB"/>
    <w:rsid w:val="00701CA3"/>
    <w:rsid w:val="00704362"/>
    <w:rsid w:val="007A6AE7"/>
    <w:rsid w:val="007B09FA"/>
    <w:rsid w:val="007C16F5"/>
    <w:rsid w:val="008857D0"/>
    <w:rsid w:val="008863DF"/>
    <w:rsid w:val="008A7C7D"/>
    <w:rsid w:val="008C6FD6"/>
    <w:rsid w:val="008E5924"/>
    <w:rsid w:val="00912484"/>
    <w:rsid w:val="009C1A95"/>
    <w:rsid w:val="00A03FCB"/>
    <w:rsid w:val="00A20580"/>
    <w:rsid w:val="00A2288B"/>
    <w:rsid w:val="00A90D3A"/>
    <w:rsid w:val="00A95166"/>
    <w:rsid w:val="00AB3313"/>
    <w:rsid w:val="00AE3EB7"/>
    <w:rsid w:val="00B24928"/>
    <w:rsid w:val="00B361E2"/>
    <w:rsid w:val="00B407DE"/>
    <w:rsid w:val="00BC3B26"/>
    <w:rsid w:val="00BD26FF"/>
    <w:rsid w:val="00BD5590"/>
    <w:rsid w:val="00BF2B41"/>
    <w:rsid w:val="00C97AD1"/>
    <w:rsid w:val="00D46370"/>
    <w:rsid w:val="00D60E50"/>
    <w:rsid w:val="00DA3029"/>
    <w:rsid w:val="00DB6077"/>
    <w:rsid w:val="00E075E9"/>
    <w:rsid w:val="00EF6E0A"/>
    <w:rsid w:val="00F92F95"/>
    <w:rsid w:val="00FB6D98"/>
    <w:rsid w:val="00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D7E19D-34F6-4CC6-A23F-CBD4C20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957"/>
  </w:style>
  <w:style w:type="paragraph" w:styleId="1">
    <w:name w:val="heading 1"/>
    <w:basedOn w:val="a"/>
    <w:next w:val="a"/>
    <w:qFormat/>
    <w:rsid w:val="0041295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12957"/>
    <w:pPr>
      <w:widowControl w:val="0"/>
    </w:pPr>
    <w:rPr>
      <w:rFonts w:ascii="Arial" w:hAnsi="Arial"/>
      <w:b/>
      <w:snapToGrid w:val="0"/>
    </w:rPr>
  </w:style>
  <w:style w:type="paragraph" w:customStyle="1" w:styleId="10">
    <w:name w:val="Обычный1"/>
    <w:rsid w:val="00412957"/>
    <w:pPr>
      <w:widowControl w:val="0"/>
    </w:pPr>
    <w:rPr>
      <w:snapToGrid w:val="0"/>
      <w:sz w:val="18"/>
    </w:rPr>
  </w:style>
  <w:style w:type="paragraph" w:styleId="a3">
    <w:name w:val="Body Text Indent"/>
    <w:basedOn w:val="a"/>
    <w:rsid w:val="00412957"/>
    <w:pPr>
      <w:ind w:firstLine="567"/>
      <w:jc w:val="both"/>
    </w:pPr>
    <w:rPr>
      <w:sz w:val="24"/>
    </w:rPr>
  </w:style>
  <w:style w:type="paragraph" w:styleId="a4">
    <w:name w:val="Title"/>
    <w:basedOn w:val="a"/>
    <w:link w:val="a5"/>
    <w:qFormat/>
    <w:rsid w:val="00412957"/>
    <w:pPr>
      <w:tabs>
        <w:tab w:val="center" w:pos="4536"/>
        <w:tab w:val="left" w:pos="8310"/>
      </w:tabs>
      <w:spacing w:line="360" w:lineRule="auto"/>
      <w:jc w:val="center"/>
    </w:pPr>
    <w:rPr>
      <w:b/>
      <w:sz w:val="28"/>
      <w:szCs w:val="28"/>
    </w:rPr>
  </w:style>
  <w:style w:type="paragraph" w:customStyle="1" w:styleId="a6">
    <w:name w:val="эмблема"/>
    <w:basedOn w:val="a"/>
    <w:next w:val="a"/>
    <w:autoRedefine/>
    <w:rsid w:val="00412957"/>
    <w:pPr>
      <w:jc w:val="center"/>
    </w:pPr>
    <w:rPr>
      <w:rFonts w:ascii="Arial" w:hAnsi="Arial" w:cs="Arial"/>
      <w:b/>
      <w:sz w:val="28"/>
      <w:szCs w:val="28"/>
    </w:rPr>
  </w:style>
  <w:style w:type="paragraph" w:styleId="a7">
    <w:name w:val="Body Text"/>
    <w:basedOn w:val="a"/>
    <w:rsid w:val="00412957"/>
    <w:rPr>
      <w:szCs w:val="24"/>
    </w:rPr>
  </w:style>
  <w:style w:type="paragraph" w:styleId="a8">
    <w:name w:val="Balloon Text"/>
    <w:basedOn w:val="a"/>
    <w:semiHidden/>
    <w:rsid w:val="00561EF3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link w:val="a4"/>
    <w:locked/>
    <w:rsid w:val="00011618"/>
    <w:rPr>
      <w:b/>
      <w:sz w:val="28"/>
      <w:szCs w:val="28"/>
      <w:lang w:val="ru-RU" w:eastAsia="ru-RU" w:bidi="ar-SA"/>
    </w:rPr>
  </w:style>
  <w:style w:type="paragraph" w:customStyle="1" w:styleId="ConsPlusNormal">
    <w:name w:val="ConsPlusNormal"/>
    <w:rsid w:val="00011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1A1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9">
    <w:name w:val="Table Grid"/>
    <w:basedOn w:val="a1"/>
    <w:rsid w:val="00590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043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04362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link w:val="style10"/>
    <w:rsid w:val="008E5924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character" w:customStyle="1" w:styleId="style10">
    <w:name w:val="style1 Знак"/>
    <w:basedOn w:val="a0"/>
    <w:link w:val="style1"/>
    <w:rsid w:val="008E5924"/>
    <w:rPr>
      <w:rFonts w:ascii="Verdana" w:hAnsi="Verdana"/>
      <w:sz w:val="24"/>
      <w:szCs w:val="24"/>
    </w:rPr>
  </w:style>
  <w:style w:type="paragraph" w:styleId="ac">
    <w:name w:val="Normal (Web)"/>
    <w:basedOn w:val="a"/>
    <w:rsid w:val="00D4637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A20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41552-FA5F-485C-B1DE-70E3BDFB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Методическим рекомендациям</vt:lpstr>
    </vt:vector>
  </TitlesOfParts>
  <Company>MICROSOFT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Методическим рекомендациям</dc:title>
  <dc:creator>kt</dc:creator>
  <cp:lastModifiedBy>user</cp:lastModifiedBy>
  <cp:revision>5</cp:revision>
  <cp:lastPrinted>2013-06-24T09:12:00Z</cp:lastPrinted>
  <dcterms:created xsi:type="dcterms:W3CDTF">2014-03-14T01:53:00Z</dcterms:created>
  <dcterms:modified xsi:type="dcterms:W3CDTF">2016-02-25T07:49:00Z</dcterms:modified>
</cp:coreProperties>
</file>